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0" w:rsidRPr="003C4354" w:rsidRDefault="000B3EB0" w:rsidP="000B3EB0">
      <w:pPr>
        <w:pStyle w:val="NormalWeb"/>
        <w:jc w:val="right"/>
        <w:rPr>
          <w:rFonts w:ascii="inherit" w:hAnsi="inherit" w:cs="Arial"/>
          <w:color w:val="7F7F7F" w:themeColor="text1" w:themeTint="80"/>
          <w:sz w:val="22"/>
          <w:szCs w:val="22"/>
        </w:rPr>
      </w:pPr>
      <w:r w:rsidRPr="003C4354">
        <w:rPr>
          <w:rFonts w:ascii="inherit" w:hAnsi="inherit" w:cs="Arial"/>
          <w:color w:val="7F7F7F" w:themeColor="text1" w:themeTint="80"/>
          <w:sz w:val="22"/>
          <w:szCs w:val="22"/>
        </w:rPr>
        <w:t>Data: ________ /___________/ 20_______.</w:t>
      </w:r>
    </w:p>
    <w:p w:rsidR="00CC2E7E" w:rsidRPr="003C4354" w:rsidRDefault="00D47C73" w:rsidP="000B3EB0">
      <w:pPr>
        <w:pStyle w:val="SemEspaamento"/>
        <w:ind w:left="0" w:firstLine="17"/>
        <w:jc w:val="center"/>
        <w:rPr>
          <w:rFonts w:ascii="inherit" w:hAnsi="inherit"/>
          <w:b/>
        </w:rPr>
      </w:pPr>
      <w:r w:rsidRPr="003C4354">
        <w:rPr>
          <w:rFonts w:ascii="inherit" w:hAnsi="inherit"/>
          <w:b/>
        </w:rPr>
        <w:t>TERMO DE DEVOLUÇÃO DE MERCADORIA</w:t>
      </w:r>
    </w:p>
    <w:p w:rsidR="006E04B0" w:rsidRPr="003C4354" w:rsidRDefault="006E04B0" w:rsidP="000B3EB0">
      <w:pPr>
        <w:pStyle w:val="SemEspaamento"/>
        <w:ind w:left="0" w:firstLine="17"/>
        <w:rPr>
          <w:rFonts w:ascii="inherit" w:hAnsi="inherit"/>
        </w:rPr>
      </w:pPr>
    </w:p>
    <w:p w:rsidR="006E04B0" w:rsidRPr="003C4354" w:rsidRDefault="00D960D5" w:rsidP="000B3EB0">
      <w:pPr>
        <w:pStyle w:val="SemEspaamento"/>
        <w:spacing w:line="360" w:lineRule="auto"/>
        <w:ind w:left="0" w:firstLine="17"/>
        <w:rPr>
          <w:rFonts w:ascii="inherit" w:hAnsi="inherit" w:cs="Arial"/>
        </w:rPr>
      </w:pPr>
      <w:r w:rsidRPr="003C4354">
        <w:rPr>
          <w:rFonts w:ascii="inherit" w:hAnsi="inherit" w:cs="Arial"/>
        </w:rPr>
        <w:t>R</w:t>
      </w:r>
      <w:r w:rsidR="006E04B0" w:rsidRPr="003C4354">
        <w:rPr>
          <w:rFonts w:ascii="inherit" w:hAnsi="inherit" w:cs="Arial"/>
        </w:rPr>
        <w:t>emetente</w:t>
      </w:r>
      <w:r w:rsidRPr="003C4354">
        <w:rPr>
          <w:rFonts w:ascii="inherit" w:hAnsi="inherit" w:cs="Arial"/>
        </w:rPr>
        <w:t>: _________________________________________________________________________________</w:t>
      </w:r>
    </w:p>
    <w:p w:rsidR="000B3EB0" w:rsidRPr="003C4354" w:rsidRDefault="000B3EB0" w:rsidP="000B3EB0">
      <w:pPr>
        <w:pStyle w:val="SemEspaamento"/>
        <w:spacing w:line="360" w:lineRule="auto"/>
        <w:ind w:left="0" w:firstLine="17"/>
        <w:rPr>
          <w:rFonts w:ascii="inherit" w:hAnsi="inherit" w:cs="Arial"/>
          <w:lang w:val="en-US"/>
        </w:rPr>
      </w:pPr>
      <w:r w:rsidRPr="003C4354">
        <w:rPr>
          <w:rFonts w:ascii="inherit" w:hAnsi="inherit" w:cs="Arial"/>
          <w:lang w:val="en-US"/>
        </w:rPr>
        <w:t xml:space="preserve">e-Mail: ______________________________________________________________________________________  Whatsapp: (        ) </w:t>
      </w:r>
      <w:r w:rsidR="00B84EB0" w:rsidRPr="003C4354">
        <w:rPr>
          <w:rFonts w:ascii="inherit" w:hAnsi="inherit" w:cs="Arial"/>
          <w:lang w:val="en-US"/>
        </w:rPr>
        <w:t xml:space="preserve"> </w:t>
      </w:r>
      <w:r w:rsidRPr="003C4354">
        <w:rPr>
          <w:rFonts w:ascii="inherit" w:hAnsi="inherit" w:cs="Arial"/>
          <w:lang w:val="en-US"/>
        </w:rPr>
        <w:t xml:space="preserve">______________________________ </w:t>
      </w:r>
      <w:r w:rsidR="00B84EB0" w:rsidRPr="003C4354">
        <w:rPr>
          <w:rFonts w:ascii="inherit" w:hAnsi="inherit" w:cs="Arial"/>
          <w:lang w:val="en-US"/>
        </w:rPr>
        <w:t xml:space="preserve">   Fixo (    )/Fax(    ):____________________</w:t>
      </w:r>
    </w:p>
    <w:p w:rsidR="00D960D5" w:rsidRPr="003C4354" w:rsidRDefault="000B3EB0" w:rsidP="000B3EB0">
      <w:pPr>
        <w:pStyle w:val="SemEspaamento"/>
        <w:spacing w:line="360" w:lineRule="auto"/>
        <w:ind w:left="0" w:firstLine="17"/>
        <w:rPr>
          <w:rFonts w:ascii="inherit" w:hAnsi="inherit" w:cs="Arial"/>
        </w:rPr>
      </w:pPr>
      <w:r w:rsidRPr="003C4354">
        <w:rPr>
          <w:rFonts w:ascii="inherit" w:hAnsi="inherit" w:cs="Arial"/>
        </w:rPr>
        <w:t>CEP: ___________</w:t>
      </w:r>
      <w:r w:rsidR="00D960D5" w:rsidRPr="003C4354">
        <w:rPr>
          <w:rFonts w:ascii="inherit" w:hAnsi="inherit" w:cs="Arial"/>
        </w:rPr>
        <w:t>_ - ___</w:t>
      </w:r>
      <w:r w:rsidRPr="003C4354">
        <w:rPr>
          <w:rFonts w:ascii="inherit" w:hAnsi="inherit" w:cs="Arial"/>
        </w:rPr>
        <w:t>__</w:t>
      </w:r>
      <w:r w:rsidR="00D960D5" w:rsidRPr="003C4354">
        <w:rPr>
          <w:rFonts w:ascii="inherit" w:hAnsi="inherit" w:cs="Arial"/>
        </w:rPr>
        <w:t>___ - Cidade: _________________________________________   UF:_________</w:t>
      </w:r>
    </w:p>
    <w:p w:rsidR="000B3EB0" w:rsidRPr="003C4354" w:rsidRDefault="000B3EB0" w:rsidP="000B3EB0">
      <w:pPr>
        <w:pStyle w:val="SemEspaamento"/>
        <w:spacing w:line="360" w:lineRule="auto"/>
        <w:ind w:left="0" w:firstLine="17"/>
        <w:rPr>
          <w:rFonts w:ascii="inherit" w:hAnsi="inherit" w:cs="Arial"/>
        </w:rPr>
      </w:pPr>
      <w:r w:rsidRPr="003C4354">
        <w:rPr>
          <w:rFonts w:ascii="inherit" w:hAnsi="inherit" w:cs="Arial"/>
        </w:rPr>
        <w:t>E</w:t>
      </w:r>
      <w:r w:rsidR="00B84EB0" w:rsidRPr="003C4354">
        <w:rPr>
          <w:rFonts w:ascii="inherit" w:hAnsi="inherit" w:cs="Arial"/>
        </w:rPr>
        <w:t>ndereço</w:t>
      </w:r>
      <w:r w:rsidRPr="003C4354">
        <w:rPr>
          <w:rFonts w:ascii="inherit" w:hAnsi="inherit" w:cs="Arial"/>
        </w:rPr>
        <w:t>:  __________</w:t>
      </w:r>
      <w:r w:rsidR="00B84EB0" w:rsidRPr="003C4354">
        <w:rPr>
          <w:rFonts w:ascii="inherit" w:hAnsi="inherit" w:cs="Arial"/>
        </w:rPr>
        <w:t>__</w:t>
      </w:r>
      <w:r w:rsidRPr="003C4354">
        <w:rPr>
          <w:rFonts w:ascii="inherit" w:hAnsi="inherit" w:cs="Arial"/>
        </w:rPr>
        <w:t>______________________________________________________________________</w:t>
      </w:r>
    </w:p>
    <w:p w:rsidR="000B3EB0" w:rsidRPr="003C4354" w:rsidRDefault="000B3EB0" w:rsidP="000B3EB0">
      <w:pPr>
        <w:pStyle w:val="SemEspaamento"/>
        <w:spacing w:line="360" w:lineRule="auto"/>
        <w:ind w:left="0" w:firstLine="17"/>
        <w:rPr>
          <w:rFonts w:ascii="inherit" w:hAnsi="inherit" w:cs="Arial"/>
        </w:rPr>
      </w:pPr>
      <w:r w:rsidRPr="003C4354">
        <w:rPr>
          <w:rFonts w:ascii="inherit" w:hAnsi="inherit" w:cs="Arial"/>
        </w:rPr>
        <w:t>_______________________________________________________________________________________________</w:t>
      </w:r>
    </w:p>
    <w:p w:rsidR="006E04B0" w:rsidRPr="003C4354" w:rsidRDefault="006E04B0" w:rsidP="00B84EB0">
      <w:pPr>
        <w:pStyle w:val="SemEspaamento"/>
        <w:ind w:left="0" w:firstLine="17"/>
        <w:jc w:val="center"/>
        <w:rPr>
          <w:rFonts w:ascii="inherit" w:hAnsi="inherit" w:cs="Arial"/>
          <w:b/>
          <w:bCs/>
        </w:rPr>
      </w:pPr>
      <w:r w:rsidRPr="003C4354">
        <w:rPr>
          <w:rFonts w:ascii="inherit" w:hAnsi="inherit" w:cs="Arial"/>
          <w:color w:val="666666"/>
        </w:rPr>
        <w:br/>
      </w:r>
      <w:r w:rsidRPr="003C4354">
        <w:rPr>
          <w:rFonts w:ascii="inherit" w:hAnsi="inherit" w:cs="Arial"/>
          <w:b/>
          <w:bCs/>
        </w:rPr>
        <w:t>Assunto: Comunicação de devolução de mercadoria</w:t>
      </w:r>
    </w:p>
    <w:p w:rsidR="000B3EB0" w:rsidRPr="003C4354" w:rsidRDefault="000B3EB0" w:rsidP="000B3EB0">
      <w:pPr>
        <w:pStyle w:val="SemEspaamento"/>
        <w:ind w:left="0" w:firstLine="17"/>
        <w:rPr>
          <w:rFonts w:ascii="inherit" w:hAnsi="inherit" w:cs="Arial"/>
          <w:b/>
          <w:bCs/>
          <w:color w:val="666666"/>
        </w:rPr>
      </w:pPr>
    </w:p>
    <w:p w:rsidR="00DE1DFB" w:rsidRPr="003C4354" w:rsidRDefault="00DE1DFB" w:rsidP="00B84EB0">
      <w:pPr>
        <w:pStyle w:val="SemEspaamento"/>
        <w:ind w:left="0" w:firstLine="17"/>
        <w:jc w:val="both"/>
        <w:rPr>
          <w:rFonts w:ascii="inherit" w:hAnsi="inherit"/>
        </w:rPr>
      </w:pPr>
      <w:bookmarkStart w:id="0" w:name="_Hlk24233499"/>
      <w:r w:rsidRPr="003C4354">
        <w:rPr>
          <w:rStyle w:val="Forte"/>
          <w:rFonts w:ascii="inherit" w:hAnsi="inherit"/>
          <w:bCs w:val="0"/>
          <w:bdr w:val="none" w:sz="0" w:space="0" w:color="auto" w:frame="1"/>
        </w:rPr>
        <w:t>Não</w:t>
      </w:r>
      <w:r w:rsidR="00B84EB0" w:rsidRPr="003C4354">
        <w:rPr>
          <w:rStyle w:val="Forte"/>
          <w:rFonts w:ascii="inherit" w:hAnsi="inherit"/>
          <w:bCs w:val="0"/>
          <w:bdr w:val="none" w:sz="0" w:space="0" w:color="auto" w:frame="1"/>
        </w:rPr>
        <w:t xml:space="preserve"> se</w:t>
      </w:r>
      <w:r w:rsidRPr="003C4354">
        <w:rPr>
          <w:rStyle w:val="Forte"/>
          <w:rFonts w:ascii="inherit" w:hAnsi="inherit"/>
          <w:bCs w:val="0"/>
          <w:bdr w:val="none" w:sz="0" w:space="0" w:color="auto" w:frame="1"/>
        </w:rPr>
        <w:t xml:space="preserve"> esqueça que:</w:t>
      </w:r>
      <w:r w:rsidRPr="003C4354">
        <w:rPr>
          <w:rFonts w:ascii="inherit" w:hAnsi="inherit"/>
        </w:rPr>
        <w:t> </w:t>
      </w:r>
    </w:p>
    <w:p w:rsidR="00EC2DE4" w:rsidRPr="003C4354" w:rsidRDefault="00DE1DFB" w:rsidP="00B84EB0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  <w:b/>
          <w:bCs/>
        </w:rPr>
        <w:t xml:space="preserve">– </w:t>
      </w:r>
      <w:r w:rsidRPr="003C4354">
        <w:rPr>
          <w:rFonts w:ascii="inherit" w:hAnsi="inherit"/>
        </w:rPr>
        <w:t xml:space="preserve">Todas as condições que envolvam troca ou devolução pelos motivos de </w:t>
      </w:r>
      <w:bookmarkStart w:id="1" w:name="_Hlk24233009"/>
      <w:r w:rsidRPr="003C4354">
        <w:rPr>
          <w:rFonts w:ascii="inherit" w:hAnsi="inherit"/>
          <w:caps/>
        </w:rPr>
        <w:t xml:space="preserve">avaria, arrependimento, envio de produto em desacordo com o pedido </w:t>
      </w:r>
      <w:r w:rsidRPr="003C4354">
        <w:rPr>
          <w:rFonts w:ascii="inherit" w:hAnsi="inherit"/>
        </w:rPr>
        <w:t>ou a simples</w:t>
      </w:r>
      <w:r w:rsidRPr="003C4354">
        <w:rPr>
          <w:rFonts w:ascii="inherit" w:hAnsi="inherit"/>
          <w:caps/>
        </w:rPr>
        <w:t xml:space="preserve"> troca de um produto por outro produto </w:t>
      </w:r>
      <w:bookmarkEnd w:id="1"/>
      <w:r w:rsidRPr="003C4354">
        <w:rPr>
          <w:rFonts w:ascii="inherit" w:hAnsi="inherit"/>
        </w:rPr>
        <w:t>devem ser feitas no prazo de 7 dias a contar da data de entrega</w:t>
      </w:r>
      <w:r w:rsidR="00EC2DE4" w:rsidRPr="003C4354">
        <w:rPr>
          <w:rFonts w:ascii="inherit" w:hAnsi="inherit"/>
        </w:rPr>
        <w:t>.</w:t>
      </w:r>
    </w:p>
    <w:p w:rsidR="00EC2DE4" w:rsidRPr="003C4354" w:rsidRDefault="00EC2DE4" w:rsidP="000B3EB0">
      <w:pPr>
        <w:pStyle w:val="SemEspaamento"/>
        <w:ind w:left="0" w:firstLine="17"/>
        <w:rPr>
          <w:rFonts w:ascii="inherit" w:hAnsi="inherit"/>
        </w:rPr>
      </w:pPr>
    </w:p>
    <w:p w:rsidR="00DE1DFB" w:rsidRPr="003C4354" w:rsidRDefault="00DE1DFB" w:rsidP="003F7310">
      <w:pPr>
        <w:pStyle w:val="SemEspaamento"/>
        <w:ind w:left="0" w:firstLine="17"/>
        <w:jc w:val="both"/>
        <w:rPr>
          <w:rFonts w:ascii="inherit" w:hAnsi="inherit"/>
          <w:b/>
        </w:rPr>
      </w:pPr>
      <w:r w:rsidRPr="003C4354">
        <w:rPr>
          <w:rFonts w:ascii="inherit" w:hAnsi="inherit"/>
          <w:b/>
        </w:rPr>
        <w:t xml:space="preserve">IMPORTANTE: </w:t>
      </w:r>
    </w:p>
    <w:p w:rsidR="00DE1DFB" w:rsidRPr="003C4354" w:rsidRDefault="00DE1DFB" w:rsidP="003F7310">
      <w:pPr>
        <w:pStyle w:val="SemEspaamento"/>
        <w:ind w:left="0" w:firstLine="17"/>
        <w:jc w:val="both"/>
        <w:rPr>
          <w:rStyle w:val="Forte"/>
          <w:rFonts w:ascii="inherit" w:hAnsi="inherit"/>
          <w:b w:val="0"/>
          <w:bCs w:val="0"/>
          <w:color w:val="70AD47"/>
          <w:bdr w:val="none" w:sz="0" w:space="0" w:color="auto" w:frame="1"/>
        </w:rPr>
      </w:pPr>
      <w:r w:rsidRPr="003C4354">
        <w:rPr>
          <w:rFonts w:ascii="inherit" w:hAnsi="inherit"/>
          <w:b/>
          <w:bCs/>
          <w:caps/>
        </w:rPr>
        <w:t>Você! A mais Bela!</w:t>
      </w:r>
      <w:r w:rsidRPr="003C4354">
        <w:rPr>
          <w:rFonts w:ascii="inherit" w:hAnsi="inherit"/>
        </w:rPr>
        <w:t xml:space="preserve"> e </w:t>
      </w:r>
      <w:r w:rsidRPr="003C4354">
        <w:rPr>
          <w:rFonts w:ascii="inherit" w:hAnsi="inherit"/>
          <w:b/>
        </w:rPr>
        <w:t>LUMI BRASÍLIA COSMÉTICOS</w:t>
      </w:r>
      <w:r w:rsidRPr="003C4354">
        <w:rPr>
          <w:rFonts w:ascii="inherit" w:hAnsi="inherit"/>
        </w:rPr>
        <w:t xml:space="preserve"> isentam-se da obrigação de atender às solicitações de troca, cancelamento ou devolução de qualquer produto </w:t>
      </w:r>
      <w:r w:rsidRPr="003C4354">
        <w:rPr>
          <w:rFonts w:ascii="inherit" w:eastAsia="Times New Roman" w:hAnsi="inherit"/>
          <w:lang w:eastAsia="pt-BR"/>
        </w:rPr>
        <w:t xml:space="preserve">ou equipamento sem uma prévia comunicação ao </w:t>
      </w:r>
      <w:r w:rsidR="00EC2DE4" w:rsidRPr="003C4354">
        <w:rPr>
          <w:rFonts w:ascii="inherit" w:eastAsia="Times New Roman" w:hAnsi="inherit"/>
          <w:lang w:eastAsia="pt-BR"/>
        </w:rPr>
        <w:t xml:space="preserve">nosso </w:t>
      </w:r>
      <w:hyperlink r:id="rId6" w:history="1">
        <w:r w:rsidRPr="003C4354">
          <w:rPr>
            <w:rStyle w:val="Hyperlink"/>
            <w:rFonts w:ascii="inherit" w:eastAsia="Times New Roman" w:hAnsi="inherit"/>
            <w:lang w:eastAsia="pt-BR"/>
          </w:rPr>
          <w:t>S.A.C</w:t>
        </w:r>
      </w:hyperlink>
      <w:r w:rsidR="00EC2DE4" w:rsidRPr="003C4354">
        <w:rPr>
          <w:rFonts w:ascii="inherit" w:hAnsi="inherit"/>
        </w:rPr>
        <w:t>, ou</w:t>
      </w:r>
      <w:r w:rsidRPr="003C4354">
        <w:rPr>
          <w:rFonts w:ascii="inherit" w:eastAsia="Times New Roman" w:hAnsi="inherit"/>
          <w:lang w:eastAsia="pt-BR"/>
        </w:rPr>
        <w:t xml:space="preserve"> com ausência de itens/acessórios, sem documento fiscal que acompanham o produto ou se for identificado mal-uso.</w:t>
      </w:r>
      <w:r w:rsidR="00843DF5">
        <w:rPr>
          <w:rFonts w:ascii="inherit" w:eastAsia="Times New Roman" w:hAnsi="inherit"/>
          <w:lang w:eastAsia="pt-BR"/>
        </w:rPr>
        <w:t xml:space="preserve"> </w:t>
      </w:r>
      <w:r w:rsidR="00E46283" w:rsidRPr="003C4354">
        <w:rPr>
          <w:rFonts w:ascii="inherit" w:eastAsia="Times New Roman" w:hAnsi="inherit"/>
          <w:lang w:eastAsia="pt-BR"/>
        </w:rPr>
        <w:t>A</w:t>
      </w:r>
      <w:r w:rsidRPr="003C4354">
        <w:rPr>
          <w:rFonts w:ascii="inherit" w:hAnsi="inherit"/>
        </w:rPr>
        <w:t xml:space="preserve"> não aceitação do reenvio do produto sem o formulário preenchido acarretará na não devolução dos valores já pagos à </w:t>
      </w:r>
      <w:r w:rsidRPr="003C4354">
        <w:rPr>
          <w:rFonts w:ascii="inherit" w:hAnsi="inherit"/>
          <w:b/>
          <w:bCs/>
          <w:caps/>
        </w:rPr>
        <w:t>Você! A mais Bela!</w:t>
      </w:r>
      <w:r w:rsidRPr="003C4354">
        <w:rPr>
          <w:rFonts w:ascii="inherit" w:hAnsi="inherit"/>
          <w:b/>
          <w:bCs/>
        </w:rPr>
        <w:t xml:space="preserve"> e </w:t>
      </w:r>
      <w:r w:rsidR="00843DF5">
        <w:rPr>
          <w:rFonts w:ascii="inherit" w:hAnsi="inherit"/>
          <w:b/>
          <w:bCs/>
        </w:rPr>
        <w:t xml:space="preserve">ou </w:t>
      </w:r>
      <w:r w:rsidRPr="003C4354">
        <w:rPr>
          <w:rFonts w:ascii="inherit" w:hAnsi="inherit"/>
          <w:b/>
          <w:bCs/>
        </w:rPr>
        <w:t>LUMI BRASÍLIA COSMÉTICOS</w:t>
      </w:r>
      <w:r w:rsidR="00EC2DE4" w:rsidRPr="003C4354">
        <w:rPr>
          <w:rFonts w:ascii="inherit" w:hAnsi="inherit"/>
          <w:b/>
          <w:bCs/>
        </w:rPr>
        <w:t>.</w:t>
      </w:r>
    </w:p>
    <w:bookmarkEnd w:id="0"/>
    <w:p w:rsidR="00727E70" w:rsidRPr="003C4354" w:rsidRDefault="00727E70" w:rsidP="000B3EB0">
      <w:pPr>
        <w:pStyle w:val="SemEspaamento"/>
        <w:ind w:left="0" w:firstLine="17"/>
        <w:rPr>
          <w:rFonts w:ascii="inherit" w:hAnsi="inherit"/>
        </w:rPr>
      </w:pPr>
    </w:p>
    <w:p w:rsidR="00D960D5" w:rsidRPr="003C4354" w:rsidRDefault="00727E70" w:rsidP="000B3EB0">
      <w:pPr>
        <w:pStyle w:val="SemEspaamento"/>
        <w:ind w:left="0" w:firstLine="17"/>
        <w:rPr>
          <w:rFonts w:ascii="inherit" w:hAnsi="inherit"/>
        </w:rPr>
      </w:pPr>
      <w:r w:rsidRPr="003C4354">
        <w:rPr>
          <w:rFonts w:ascii="inherit" w:hAnsi="inherit"/>
        </w:rPr>
        <w:t>V</w:t>
      </w:r>
      <w:r w:rsidR="00D47C73" w:rsidRPr="003C4354">
        <w:rPr>
          <w:rFonts w:ascii="inherit" w:hAnsi="inherit"/>
        </w:rPr>
        <w:t xml:space="preserve">enho através deste, devolver </w:t>
      </w:r>
      <w:r w:rsidR="00B84EB0" w:rsidRPr="003C4354">
        <w:rPr>
          <w:rFonts w:ascii="inherit" w:hAnsi="inherit"/>
        </w:rPr>
        <w:t xml:space="preserve">a </w:t>
      </w:r>
      <w:r w:rsidR="00CC2E7E" w:rsidRPr="003C4354">
        <w:rPr>
          <w:rFonts w:ascii="inherit" w:hAnsi="inherit"/>
          <w:b/>
          <w:bCs/>
          <w:shd w:val="clear" w:color="auto" w:fill="FFFFFF"/>
        </w:rPr>
        <w:t xml:space="preserve">VOCÊ! A MAIS BELA! e LUMI BRASÍLIA </w:t>
      </w:r>
      <w:r w:rsidR="00D960D5" w:rsidRPr="003C4354">
        <w:rPr>
          <w:rFonts w:ascii="inherit" w:hAnsi="inherit"/>
          <w:b/>
          <w:bCs/>
          <w:shd w:val="clear" w:color="auto" w:fill="FFFFFF"/>
        </w:rPr>
        <w:t>COSMÉTICOS</w:t>
      </w:r>
      <w:r w:rsidR="00B84EB0" w:rsidRPr="003C4354">
        <w:rPr>
          <w:rFonts w:ascii="inherit" w:hAnsi="inherit"/>
          <w:b/>
          <w:bCs/>
          <w:shd w:val="clear" w:color="auto" w:fill="FFFFFF"/>
        </w:rPr>
        <w:t xml:space="preserve"> </w:t>
      </w:r>
      <w:r w:rsidR="00D960D5" w:rsidRPr="003C4354">
        <w:rPr>
          <w:rFonts w:ascii="inherit" w:hAnsi="inherit"/>
        </w:rPr>
        <w:t>empresa</w:t>
      </w:r>
      <w:r w:rsidR="003F7310" w:rsidRPr="003C4354">
        <w:rPr>
          <w:rFonts w:ascii="inherit" w:hAnsi="inherit"/>
        </w:rPr>
        <w:t>s</w:t>
      </w:r>
      <w:r w:rsidR="00D47C73" w:rsidRPr="003C4354">
        <w:rPr>
          <w:rFonts w:ascii="inherit" w:hAnsi="inherit"/>
        </w:rPr>
        <w:t xml:space="preserve"> vendedora</w:t>
      </w:r>
      <w:r w:rsidR="003F7310" w:rsidRPr="003C4354">
        <w:rPr>
          <w:rFonts w:ascii="inherit" w:hAnsi="inherit"/>
        </w:rPr>
        <w:t>s</w:t>
      </w:r>
      <w:r w:rsidR="00D47C73" w:rsidRPr="003C4354">
        <w:rPr>
          <w:rFonts w:ascii="inherit" w:hAnsi="inherit"/>
        </w:rPr>
        <w:t>, o(s) produto(s</w:t>
      </w:r>
      <w:r w:rsidR="00B84EB0" w:rsidRPr="003C4354">
        <w:rPr>
          <w:rFonts w:ascii="inherit" w:hAnsi="inherit"/>
        </w:rPr>
        <w:t>) abaixo</w:t>
      </w:r>
      <w:r w:rsidR="00D960D5" w:rsidRPr="003C4354">
        <w:rPr>
          <w:rFonts w:ascii="inherit" w:hAnsi="inherit"/>
        </w:rPr>
        <w:t xml:space="preserve"> relacionados</w:t>
      </w:r>
      <w:r w:rsidR="003E169A" w:rsidRPr="003C4354">
        <w:rPr>
          <w:rFonts w:ascii="inherit" w:hAnsi="inherit"/>
        </w:rPr>
        <w:t>:</w:t>
      </w:r>
    </w:p>
    <w:p w:rsidR="00DE1DFB" w:rsidRPr="003C4354" w:rsidRDefault="00DE1DFB" w:rsidP="006E04B0">
      <w:pPr>
        <w:pStyle w:val="SemEspaamento"/>
        <w:ind w:left="0" w:firstLine="17"/>
        <w:jc w:val="both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123"/>
        <w:gridCol w:w="2123"/>
        <w:gridCol w:w="2695"/>
        <w:gridCol w:w="1553"/>
      </w:tblGrid>
      <w:tr w:rsidR="00DE1DFB" w:rsidRPr="003C4354" w:rsidTr="00DE1DFB">
        <w:tc>
          <w:tcPr>
            <w:tcW w:w="2123" w:type="dxa"/>
          </w:tcPr>
          <w:p w:rsidR="00DE1DFB" w:rsidRPr="003C4354" w:rsidRDefault="00DE1DFB" w:rsidP="00DE1DFB">
            <w:pPr>
              <w:pStyle w:val="SemEspaamento"/>
              <w:ind w:left="0" w:firstLine="0"/>
              <w:jc w:val="center"/>
            </w:pPr>
            <w:r w:rsidRPr="003C4354">
              <w:t>NF-e nº</w:t>
            </w:r>
          </w:p>
        </w:tc>
        <w:tc>
          <w:tcPr>
            <w:tcW w:w="2123" w:type="dxa"/>
          </w:tcPr>
          <w:p w:rsidR="00DE1DFB" w:rsidRPr="003C4354" w:rsidRDefault="00DE1DFB" w:rsidP="00DE1DFB">
            <w:pPr>
              <w:pStyle w:val="SemEspaamento"/>
              <w:ind w:left="0" w:firstLine="0"/>
              <w:jc w:val="center"/>
            </w:pPr>
            <w:r w:rsidRPr="003C4354">
              <w:t>Pedido nº</w:t>
            </w:r>
          </w:p>
        </w:tc>
        <w:tc>
          <w:tcPr>
            <w:tcW w:w="2695" w:type="dxa"/>
          </w:tcPr>
          <w:p w:rsidR="00DE1DFB" w:rsidRPr="003C4354" w:rsidRDefault="00DE1DFB" w:rsidP="00DE1DFB">
            <w:pPr>
              <w:pStyle w:val="SemEspaamento"/>
              <w:ind w:left="0" w:firstLine="0"/>
              <w:jc w:val="center"/>
            </w:pPr>
            <w:r w:rsidRPr="003C4354">
              <w:t>Código de barra nº</w:t>
            </w:r>
          </w:p>
        </w:tc>
        <w:tc>
          <w:tcPr>
            <w:tcW w:w="1553" w:type="dxa"/>
          </w:tcPr>
          <w:p w:rsidR="00DE1DFB" w:rsidRPr="003C4354" w:rsidRDefault="00DE1DFB" w:rsidP="00DE1DFB">
            <w:pPr>
              <w:pStyle w:val="SemEspaamento"/>
              <w:ind w:left="0" w:firstLine="0"/>
              <w:jc w:val="center"/>
            </w:pPr>
            <w:r w:rsidRPr="003C4354">
              <w:t>Data da Entrega</w:t>
            </w:r>
          </w:p>
        </w:tc>
      </w:tr>
      <w:tr w:rsidR="00DE1DFB" w:rsidRPr="003C4354" w:rsidTr="00DE1DFB"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695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155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</w:tr>
      <w:tr w:rsidR="00DE1DFB" w:rsidRPr="003C4354" w:rsidTr="00DE1DFB"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695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155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</w:tr>
      <w:tr w:rsidR="00DE1DFB" w:rsidRPr="003C4354" w:rsidTr="00DE1DFB"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695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155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</w:tr>
      <w:tr w:rsidR="00DE1DFB" w:rsidRPr="003C4354" w:rsidTr="00DE1DFB"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695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155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</w:tr>
      <w:tr w:rsidR="00DE1DFB" w:rsidRPr="003C4354" w:rsidTr="00DE1DFB"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12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2695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  <w:tc>
          <w:tcPr>
            <w:tcW w:w="1553" w:type="dxa"/>
          </w:tcPr>
          <w:p w:rsidR="00DE1DFB" w:rsidRPr="003C4354" w:rsidRDefault="00DE1DFB" w:rsidP="006E04B0">
            <w:pPr>
              <w:pStyle w:val="SemEspaamento"/>
              <w:ind w:left="0" w:firstLine="0"/>
              <w:jc w:val="both"/>
            </w:pPr>
          </w:p>
        </w:tc>
      </w:tr>
    </w:tbl>
    <w:p w:rsidR="003F7310" w:rsidRDefault="003F7310" w:rsidP="003F7310">
      <w:pPr>
        <w:pStyle w:val="SemEspaamento"/>
      </w:pPr>
    </w:p>
    <w:p w:rsidR="003E169A" w:rsidRPr="003C4354" w:rsidRDefault="003E169A" w:rsidP="003F7310">
      <w:pPr>
        <w:pStyle w:val="SemEspaamento"/>
        <w:rPr>
          <w:rFonts w:ascii="inherit" w:hAnsi="inherit"/>
        </w:rPr>
      </w:pPr>
      <w:r w:rsidRPr="003C4354">
        <w:rPr>
          <w:rFonts w:ascii="inherit" w:hAnsi="inherit"/>
        </w:rPr>
        <w:t>Pelos motivos que ora, exponho:</w:t>
      </w:r>
    </w:p>
    <w:p w:rsidR="003F7310" w:rsidRPr="003C4354" w:rsidRDefault="00D47C73" w:rsidP="003F7310">
      <w:pPr>
        <w:pStyle w:val="SemEspaamento"/>
        <w:ind w:left="0" w:firstLine="17"/>
        <w:jc w:val="both"/>
        <w:rPr>
          <w:rFonts w:ascii="inherit" w:hAnsi="inherit"/>
          <w:b/>
        </w:rPr>
      </w:pPr>
      <w:r w:rsidRPr="003C4354">
        <w:rPr>
          <w:sz w:val="40"/>
          <w:szCs w:val="40"/>
        </w:rPr>
        <w:t>□</w:t>
      </w:r>
      <w:r w:rsidRPr="003C4354">
        <w:rPr>
          <w:rFonts w:ascii="inherit" w:hAnsi="inherit"/>
        </w:rPr>
        <w:t xml:space="preserve"> – </w:t>
      </w:r>
      <w:r w:rsidR="003F7310" w:rsidRPr="003C4354">
        <w:rPr>
          <w:rFonts w:ascii="inherit" w:hAnsi="inherit"/>
          <w:b/>
        </w:rPr>
        <w:t>AVARIA</w:t>
      </w:r>
      <w:r w:rsidR="001D29FC" w:rsidRPr="003C4354">
        <w:rPr>
          <w:rFonts w:ascii="inherit" w:hAnsi="inherit"/>
          <w:b/>
        </w:rPr>
        <w:t>:</w:t>
      </w:r>
    </w:p>
    <w:p w:rsidR="006E04B0" w:rsidRPr="003C4354" w:rsidRDefault="00EC2DE4" w:rsidP="003F7310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O prazo para comunicação do produto com defeito ou avaria é de 07 (sete) dias. Dentro desse prazo, o cliente tem o direito de solicitar a restituição do produto que esteja avariado, desde que o produto esteja na embalagem original, sem indícios de mau uso, </w:t>
      </w:r>
      <w:r w:rsidRPr="003C4354">
        <w:rPr>
          <w:rFonts w:ascii="inherit" w:hAnsi="inherit"/>
        </w:rPr>
        <w:lastRenderedPageBreak/>
        <w:t xml:space="preserve">acompanhado de nota fiscal, manual e todos os seus acessórios. Caso o produto adquirido em nosso site venha apresentar defeito após 07 (sete) dias a contar da entrega, será solicitado que o cliente entre em contato com o fabricante, que responderá pela garantia do produto. O site </w:t>
      </w:r>
      <w:r w:rsidRPr="003C4354">
        <w:rPr>
          <w:rFonts w:ascii="inherit" w:hAnsi="inherit"/>
          <w:b/>
        </w:rPr>
        <w:t>Você! A mais Bela! e LUMI BRASÍLIA COSMÉTICOS</w:t>
      </w:r>
      <w:r w:rsidR="003F7310" w:rsidRPr="003C4354">
        <w:rPr>
          <w:rFonts w:ascii="inherit" w:hAnsi="inherit"/>
        </w:rPr>
        <w:t xml:space="preserve"> </w:t>
      </w:r>
      <w:r w:rsidRPr="003C4354">
        <w:rPr>
          <w:rFonts w:ascii="inherit" w:hAnsi="inherit"/>
        </w:rPr>
        <w:t xml:space="preserve">é um canal de vendas, casos com mais de sete dias após o recebimento </w:t>
      </w:r>
      <w:r w:rsidR="003F7310" w:rsidRPr="003C4354">
        <w:rPr>
          <w:rFonts w:ascii="inherit" w:hAnsi="inherit"/>
        </w:rPr>
        <w:t>será</w:t>
      </w:r>
      <w:r w:rsidRPr="003C4354">
        <w:rPr>
          <w:rFonts w:ascii="inherit" w:hAnsi="inherit"/>
        </w:rPr>
        <w:t xml:space="preserve"> de responsabilidade do fabricante. </w:t>
      </w:r>
    </w:p>
    <w:p w:rsidR="003F7310" w:rsidRPr="003C4354" w:rsidRDefault="00D47C73" w:rsidP="003F7310">
      <w:pPr>
        <w:pStyle w:val="SemEspaamento"/>
        <w:ind w:left="0" w:firstLine="17"/>
        <w:jc w:val="both"/>
        <w:rPr>
          <w:rFonts w:ascii="inherit" w:hAnsi="inherit"/>
          <w:b/>
        </w:rPr>
      </w:pPr>
      <w:r w:rsidRPr="003C4354">
        <w:rPr>
          <w:sz w:val="40"/>
          <w:szCs w:val="40"/>
        </w:rPr>
        <w:t>□</w:t>
      </w:r>
      <w:r w:rsidR="001D29FC" w:rsidRPr="003C4354">
        <w:t xml:space="preserve"> </w:t>
      </w:r>
      <w:r w:rsidRPr="003C4354">
        <w:rPr>
          <w:rFonts w:ascii="inherit" w:hAnsi="inherit"/>
        </w:rPr>
        <w:t>–</w:t>
      </w:r>
      <w:r w:rsidR="001D29FC" w:rsidRPr="003C4354">
        <w:rPr>
          <w:rFonts w:ascii="inherit" w:hAnsi="inherit"/>
        </w:rPr>
        <w:t xml:space="preserve"> </w:t>
      </w:r>
      <w:r w:rsidR="00DE1DFB" w:rsidRPr="003C4354">
        <w:rPr>
          <w:rFonts w:ascii="inherit" w:hAnsi="inherit"/>
          <w:b/>
          <w:caps/>
        </w:rPr>
        <w:t>arrependimento</w:t>
      </w:r>
      <w:r w:rsidR="00DE1DFB" w:rsidRPr="003C4354">
        <w:rPr>
          <w:rFonts w:ascii="inherit" w:hAnsi="inherit"/>
        </w:rPr>
        <w:t>,</w:t>
      </w:r>
      <w:r w:rsidR="00EC2DE4" w:rsidRPr="003C4354">
        <w:rPr>
          <w:rFonts w:ascii="inherit" w:hAnsi="inherit"/>
        </w:rPr>
        <w:t xml:space="preserve"> </w:t>
      </w:r>
      <w:r w:rsidR="00EC2DE4" w:rsidRPr="003C4354">
        <w:rPr>
          <w:rFonts w:ascii="inherit" w:hAnsi="inherit"/>
          <w:b/>
        </w:rPr>
        <w:t>INSATISFAÇÃO, INCOMPATIBILIDADE</w:t>
      </w:r>
      <w:r w:rsidR="003F7310" w:rsidRPr="003C4354">
        <w:rPr>
          <w:rFonts w:ascii="inherit" w:hAnsi="inherit"/>
          <w:b/>
        </w:rPr>
        <w:t>:</w:t>
      </w:r>
    </w:p>
    <w:p w:rsidR="00F36761" w:rsidRPr="003C4354" w:rsidRDefault="00E75DA0" w:rsidP="003F7310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Se você escolheu </w:t>
      </w:r>
      <w:r w:rsidR="00F36761" w:rsidRPr="003C4354">
        <w:rPr>
          <w:rFonts w:ascii="inherit" w:hAnsi="inherit"/>
        </w:rPr>
        <w:t>um</w:t>
      </w:r>
      <w:r w:rsidRPr="003C4354">
        <w:rPr>
          <w:rFonts w:ascii="inherit" w:hAnsi="inherit"/>
        </w:rPr>
        <w:t xml:space="preserve"> produto em nossa loja virtual, mas ao recebê-lo não ficou satisfeito e deseja fazer a substituição por outro item, observe as regras:</w:t>
      </w:r>
      <w:r w:rsidR="001D29FC" w:rsidRPr="003C4354">
        <w:rPr>
          <w:rFonts w:ascii="inherit" w:hAnsi="inherit"/>
        </w:rPr>
        <w:t xml:space="preserve"> </w:t>
      </w:r>
      <w:r w:rsidR="00F36761" w:rsidRPr="003C4354">
        <w:rPr>
          <w:rFonts w:ascii="inherit" w:hAnsi="inherit"/>
        </w:rPr>
        <w:t>Você t</w:t>
      </w:r>
      <w:r w:rsidRPr="003C4354">
        <w:rPr>
          <w:rFonts w:ascii="inherit" w:hAnsi="inherit"/>
        </w:rPr>
        <w:t>em até 7 (sete) dias da data do recebimento</w:t>
      </w:r>
    </w:p>
    <w:p w:rsidR="00E75DA0" w:rsidRPr="003C4354" w:rsidRDefault="001D29FC" w:rsidP="003F7310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– </w:t>
      </w:r>
      <w:r w:rsidR="00E75DA0" w:rsidRPr="003C4354">
        <w:rPr>
          <w:rFonts w:ascii="inherit" w:hAnsi="inherit"/>
        </w:rPr>
        <w:t>É responsabilidade do cliente o reenvio do produto a ser trocado e pagar um novo frete para o recebimento do produto da troca.</w:t>
      </w:r>
    </w:p>
    <w:p w:rsidR="003C4354" w:rsidRDefault="001D29FC" w:rsidP="001D29FC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– </w:t>
      </w:r>
      <w:r w:rsidR="00E75DA0" w:rsidRPr="003C4354">
        <w:rPr>
          <w:rFonts w:ascii="inherit" w:hAnsi="inherit"/>
        </w:rPr>
        <w:t xml:space="preserve">A escolha de um novo produto deverá limitar-se ao valor da mercadoria original. </w:t>
      </w:r>
    </w:p>
    <w:p w:rsidR="00E75DA0" w:rsidRPr="003C4354" w:rsidRDefault="00D47C73" w:rsidP="001D29FC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sz w:val="40"/>
          <w:szCs w:val="40"/>
        </w:rPr>
        <w:t>□</w:t>
      </w:r>
      <w:r w:rsidR="001D29FC" w:rsidRPr="003C4354">
        <w:t xml:space="preserve"> </w:t>
      </w:r>
      <w:r w:rsidRPr="003C4354">
        <w:rPr>
          <w:rFonts w:ascii="inherit" w:hAnsi="inherit"/>
        </w:rPr>
        <w:t>–</w:t>
      </w:r>
      <w:r w:rsidR="001D29FC" w:rsidRPr="003C4354">
        <w:rPr>
          <w:rFonts w:ascii="inherit" w:hAnsi="inherit"/>
        </w:rPr>
        <w:t xml:space="preserve"> </w:t>
      </w:r>
      <w:r w:rsidR="00E75DA0" w:rsidRPr="003C4354">
        <w:rPr>
          <w:rFonts w:ascii="inherit" w:hAnsi="inherit"/>
          <w:b/>
        </w:rPr>
        <w:t>PRODUTO EM DESACORDO COM O PEDIDO,</w:t>
      </w:r>
      <w:r w:rsidR="003F7310" w:rsidRPr="003C4354">
        <w:rPr>
          <w:rFonts w:ascii="inherit" w:hAnsi="inherit"/>
          <w:b/>
        </w:rPr>
        <w:t xml:space="preserve"> </w:t>
      </w:r>
      <w:r w:rsidRPr="003C4354">
        <w:rPr>
          <w:rFonts w:ascii="inherit" w:hAnsi="inherit"/>
          <w:b/>
        </w:rPr>
        <w:t>DIFERENTE DO ANUNCIADO</w:t>
      </w:r>
      <w:r w:rsidR="00964475" w:rsidRPr="003C4354">
        <w:rPr>
          <w:rFonts w:ascii="inherit" w:hAnsi="inherit"/>
          <w:b/>
        </w:rPr>
        <w:t>:</w:t>
      </w:r>
      <w:r w:rsidR="00964475" w:rsidRPr="003C4354">
        <w:rPr>
          <w:rFonts w:ascii="inherit" w:hAnsi="inherit"/>
        </w:rPr>
        <w:t xml:space="preserve"> </w:t>
      </w:r>
      <w:r w:rsidR="00F36761" w:rsidRPr="003C4354">
        <w:rPr>
          <w:rFonts w:ascii="inherit" w:hAnsi="inherit"/>
        </w:rPr>
        <w:t>Você tem</w:t>
      </w:r>
      <w:r w:rsidR="00964475" w:rsidRPr="003C4354">
        <w:rPr>
          <w:rFonts w:ascii="inherit" w:hAnsi="inherit"/>
        </w:rPr>
        <w:t xml:space="preserve"> 07 (sete) dias corridos a contar do recebimento do produto. </w:t>
      </w:r>
      <w:r w:rsidR="00E75DA0" w:rsidRPr="003C4354">
        <w:rPr>
          <w:rStyle w:val="Forte"/>
          <w:rFonts w:ascii="inherit" w:hAnsi="inherit"/>
          <w:b w:val="0"/>
          <w:bCs w:val="0"/>
        </w:rPr>
        <w:t xml:space="preserve">Ao receber sua </w:t>
      </w:r>
      <w:r w:rsidR="00F36761" w:rsidRPr="003C4354">
        <w:rPr>
          <w:rStyle w:val="Forte"/>
          <w:rFonts w:ascii="inherit" w:hAnsi="inherit"/>
          <w:b w:val="0"/>
          <w:bCs w:val="0"/>
        </w:rPr>
        <w:t>e</w:t>
      </w:r>
      <w:r w:rsidR="00E75DA0" w:rsidRPr="003C4354">
        <w:rPr>
          <w:rStyle w:val="Forte"/>
          <w:rFonts w:ascii="inherit" w:hAnsi="inherit"/>
          <w:b w:val="0"/>
          <w:bCs w:val="0"/>
        </w:rPr>
        <w:t>ncomenda e, c</w:t>
      </w:r>
      <w:r w:rsidR="00E75DA0" w:rsidRPr="003C4354">
        <w:rPr>
          <w:rFonts w:ascii="inherit" w:hAnsi="inherit"/>
        </w:rPr>
        <w:t>aso algum produto esteja em desacordo com o seu pedido você deverá recusar a entrega</w:t>
      </w:r>
      <w:r w:rsidR="00F36761" w:rsidRPr="003C4354">
        <w:rPr>
          <w:rFonts w:ascii="inherit" w:hAnsi="inherit"/>
        </w:rPr>
        <w:t>.</w:t>
      </w:r>
      <w:r w:rsidR="00E75DA0" w:rsidRPr="003C4354">
        <w:rPr>
          <w:rFonts w:ascii="inherit" w:hAnsi="inherit"/>
        </w:rPr>
        <w:t xml:space="preserve"> Caso você só detecte a divergência após o recebimento, entre em contato com noss</w:t>
      </w:r>
      <w:r w:rsidR="001D29FC" w:rsidRPr="003C4354">
        <w:rPr>
          <w:rFonts w:ascii="inherit" w:hAnsi="inherit"/>
        </w:rPr>
        <w:t>o</w:t>
      </w:r>
      <w:r w:rsidR="00E75DA0" w:rsidRPr="003C4354">
        <w:rPr>
          <w:rFonts w:ascii="inherit" w:hAnsi="inherit"/>
        </w:rPr>
        <w:t xml:space="preserve"> </w:t>
      </w:r>
      <w:hyperlink r:id="rId7" w:history="1">
        <w:r w:rsidR="001D29FC" w:rsidRPr="003C4354">
          <w:rPr>
            <w:rStyle w:val="Hyperlink"/>
            <w:rFonts w:ascii="inherit" w:hAnsi="inherit"/>
          </w:rPr>
          <w:t>S.A.C</w:t>
        </w:r>
      </w:hyperlink>
      <w:r w:rsidR="001D29FC" w:rsidRPr="003C4354">
        <w:rPr>
          <w:rFonts w:ascii="inherit" w:hAnsi="inherit"/>
        </w:rPr>
        <w:t>.</w:t>
      </w:r>
      <w:r w:rsidR="00E75DA0" w:rsidRPr="003C4354">
        <w:rPr>
          <w:rFonts w:ascii="inherit" w:hAnsi="inherit"/>
        </w:rPr>
        <w:t xml:space="preserve"> </w:t>
      </w:r>
    </w:p>
    <w:p w:rsidR="00DE1DFB" w:rsidRPr="003C4354" w:rsidRDefault="001D29FC" w:rsidP="001D29FC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– </w:t>
      </w:r>
      <w:r w:rsidR="00E75DA0" w:rsidRPr="003C4354">
        <w:rPr>
          <w:rFonts w:ascii="inherit" w:hAnsi="inherit"/>
        </w:rPr>
        <w:t xml:space="preserve">A confirmação do produto se dá por diversas maneiras (pela nota fiscal, pela embalagem. Não há necessidade de abrir o produto para constar que foi trocado, salvo quando entrar em contato com nosso </w:t>
      </w:r>
      <w:hyperlink r:id="rId8" w:history="1">
        <w:r w:rsidRPr="003C4354">
          <w:rPr>
            <w:rStyle w:val="Hyperlink"/>
            <w:rFonts w:ascii="inherit" w:hAnsi="inherit"/>
          </w:rPr>
          <w:t>S.A.C</w:t>
        </w:r>
      </w:hyperlink>
      <w:r w:rsidR="00E75DA0" w:rsidRPr="003C4354">
        <w:rPr>
          <w:rFonts w:ascii="inherit" w:hAnsi="inherit"/>
        </w:rPr>
        <w:t>. e for autorizado por ele a abrir a embalagem para certificar</w:t>
      </w:r>
      <w:r w:rsidR="00964475" w:rsidRPr="003C4354">
        <w:rPr>
          <w:rFonts w:ascii="inherit" w:hAnsi="inherit"/>
        </w:rPr>
        <w:t>-se</w:t>
      </w:r>
      <w:r w:rsidR="00E75DA0" w:rsidRPr="003C4354">
        <w:rPr>
          <w:rFonts w:ascii="inherit" w:hAnsi="inherit"/>
        </w:rPr>
        <w:t xml:space="preserve">. Nesse caso pegar o </w:t>
      </w:r>
      <w:r w:rsidRPr="003C4354">
        <w:rPr>
          <w:rFonts w:ascii="inherit" w:hAnsi="inherit"/>
        </w:rPr>
        <w:t>n</w:t>
      </w:r>
      <w:r w:rsidR="00E75DA0" w:rsidRPr="003C4354">
        <w:rPr>
          <w:rFonts w:ascii="inherit" w:hAnsi="inherit"/>
        </w:rPr>
        <w:t xml:space="preserve">ome da pessoa do </w:t>
      </w:r>
      <w:hyperlink r:id="rId9" w:history="1">
        <w:r w:rsidRPr="003C4354">
          <w:rPr>
            <w:rStyle w:val="Hyperlink"/>
            <w:rFonts w:ascii="inherit" w:hAnsi="inherit"/>
          </w:rPr>
          <w:t>S.A.C</w:t>
        </w:r>
      </w:hyperlink>
      <w:r w:rsidRPr="003C4354">
        <w:rPr>
          <w:rFonts w:ascii="inherit" w:hAnsi="inherit"/>
        </w:rPr>
        <w:t xml:space="preserve">. </w:t>
      </w:r>
      <w:r w:rsidR="00E75DA0" w:rsidRPr="003C4354">
        <w:rPr>
          <w:rFonts w:ascii="inherit" w:hAnsi="inherit"/>
        </w:rPr>
        <w:t>hora e data).</w:t>
      </w:r>
    </w:p>
    <w:p w:rsidR="00F36761" w:rsidRPr="003C4354" w:rsidRDefault="001D29FC" w:rsidP="001D29FC">
      <w:pPr>
        <w:pStyle w:val="SemEspaamento"/>
        <w:ind w:left="0" w:firstLine="17"/>
        <w:jc w:val="both"/>
        <w:rPr>
          <w:rFonts w:ascii="inherit" w:hAnsi="inherit"/>
        </w:rPr>
      </w:pPr>
      <w:r w:rsidRPr="003C4354">
        <w:rPr>
          <w:rFonts w:ascii="inherit" w:hAnsi="inherit"/>
        </w:rPr>
        <w:t xml:space="preserve">– </w:t>
      </w:r>
      <w:r w:rsidR="00F36761" w:rsidRPr="003C4354">
        <w:rPr>
          <w:rFonts w:ascii="inherit" w:hAnsi="inherit"/>
        </w:rPr>
        <w:t>Em todas as situações acima, o</w:t>
      </w:r>
      <w:r w:rsidR="00E75DA0" w:rsidRPr="003C4354">
        <w:rPr>
          <w:rFonts w:ascii="inherit" w:hAnsi="inherit"/>
        </w:rPr>
        <w:t xml:space="preserve"> produto tem que estar na embalagem original com todos acessórios, calços e berços de proteção. O produto não poderá ter indícios de uso, violação da embalagem, devendo estar em ótimo estado para </w:t>
      </w:r>
      <w:r w:rsidRPr="003C4354">
        <w:rPr>
          <w:rFonts w:ascii="inherit" w:hAnsi="inherit"/>
        </w:rPr>
        <w:t xml:space="preserve">entrega, </w:t>
      </w:r>
      <w:r w:rsidR="00F36761" w:rsidRPr="003C4354">
        <w:rPr>
          <w:rFonts w:ascii="inherit" w:hAnsi="inherit"/>
        </w:rPr>
        <w:t>d</w:t>
      </w:r>
      <w:r w:rsidR="00E75DA0" w:rsidRPr="003C4354">
        <w:rPr>
          <w:rFonts w:ascii="inherit" w:hAnsi="inherit"/>
        </w:rPr>
        <w:t>evendo constar todos os manuais, CDs e acessórios que compõe o produto</w:t>
      </w:r>
      <w:r w:rsidRPr="003C4354">
        <w:rPr>
          <w:rFonts w:ascii="inherit" w:hAnsi="inherit"/>
        </w:rPr>
        <w:t xml:space="preserve"> </w:t>
      </w:r>
      <w:r w:rsidR="00D47C73" w:rsidRPr="003C4354">
        <w:rPr>
          <w:rFonts w:ascii="inherit" w:hAnsi="inherit"/>
        </w:rPr>
        <w:t xml:space="preserve">e </w:t>
      </w:r>
      <w:r w:rsidRPr="003C4354">
        <w:rPr>
          <w:rFonts w:ascii="inherit" w:hAnsi="inherit"/>
        </w:rPr>
        <w:t xml:space="preserve">que </w:t>
      </w:r>
      <w:r w:rsidR="00D47C73" w:rsidRPr="003C4354">
        <w:rPr>
          <w:rFonts w:ascii="inherit" w:hAnsi="inherit"/>
        </w:rPr>
        <w:t xml:space="preserve">o acompanharam durante o envio e ato de entrega. </w:t>
      </w:r>
    </w:p>
    <w:p w:rsidR="00F36761" w:rsidRPr="003C4354" w:rsidRDefault="00F36761" w:rsidP="001D29FC">
      <w:pPr>
        <w:pStyle w:val="SemEspaamento"/>
        <w:ind w:left="0" w:firstLine="17"/>
        <w:rPr>
          <w:rFonts w:ascii="inherit" w:hAnsi="inherit"/>
        </w:rPr>
      </w:pPr>
    </w:p>
    <w:p w:rsidR="00F36761" w:rsidRPr="003C4354" w:rsidRDefault="00F36761" w:rsidP="003F7310">
      <w:pPr>
        <w:pStyle w:val="SemEspaamento"/>
        <w:rPr>
          <w:rFonts w:ascii="inherit" w:hAnsi="inherit"/>
        </w:rPr>
      </w:pPr>
    </w:p>
    <w:p w:rsidR="005732A0" w:rsidRPr="003C4354" w:rsidRDefault="005732A0" w:rsidP="001D29FC">
      <w:pPr>
        <w:pStyle w:val="SemEspaamento"/>
        <w:jc w:val="center"/>
        <w:rPr>
          <w:rFonts w:ascii="inherit" w:hAnsi="inherit"/>
        </w:rPr>
      </w:pPr>
      <w:r w:rsidRPr="003C4354">
        <w:rPr>
          <w:rFonts w:ascii="inherit" w:hAnsi="inherit"/>
        </w:rPr>
        <w:t>__________________________________________________________</w:t>
      </w:r>
    </w:p>
    <w:p w:rsidR="00F36761" w:rsidRPr="003C4354" w:rsidRDefault="00F36761" w:rsidP="001D29FC">
      <w:pPr>
        <w:pStyle w:val="SemEspaamento"/>
        <w:jc w:val="center"/>
        <w:rPr>
          <w:rFonts w:ascii="inherit" w:hAnsi="inherit"/>
        </w:rPr>
      </w:pPr>
      <w:r w:rsidRPr="003C4354">
        <w:rPr>
          <w:rFonts w:ascii="inherit" w:hAnsi="inherit"/>
        </w:rPr>
        <w:t>Assinatura</w:t>
      </w:r>
    </w:p>
    <w:p w:rsidR="005732A0" w:rsidRPr="003C4354" w:rsidRDefault="005732A0" w:rsidP="001D29FC">
      <w:pPr>
        <w:pStyle w:val="SemEspaamento"/>
        <w:jc w:val="center"/>
        <w:rPr>
          <w:rFonts w:ascii="inherit" w:hAnsi="inherit"/>
        </w:rPr>
      </w:pPr>
    </w:p>
    <w:p w:rsidR="005732A0" w:rsidRPr="003C4354" w:rsidRDefault="005732A0" w:rsidP="001D29FC">
      <w:pPr>
        <w:pStyle w:val="SemEspaamento"/>
        <w:jc w:val="center"/>
        <w:rPr>
          <w:rFonts w:ascii="inherit" w:hAnsi="inherit"/>
        </w:rPr>
      </w:pPr>
      <w:r w:rsidRPr="003C4354">
        <w:rPr>
          <w:rFonts w:ascii="inherit" w:hAnsi="inherit"/>
        </w:rPr>
        <w:t>___________________________________________________________</w:t>
      </w:r>
    </w:p>
    <w:p w:rsidR="005732A0" w:rsidRPr="003C4354" w:rsidRDefault="005732A0" w:rsidP="001D29FC">
      <w:pPr>
        <w:pStyle w:val="SemEspaamento"/>
        <w:jc w:val="center"/>
        <w:rPr>
          <w:rFonts w:ascii="inherit" w:hAnsi="inherit"/>
        </w:rPr>
      </w:pPr>
      <w:r w:rsidRPr="003C4354">
        <w:rPr>
          <w:rFonts w:ascii="inherit" w:hAnsi="inherit"/>
        </w:rPr>
        <w:t>CPF e RG</w:t>
      </w:r>
    </w:p>
    <w:p w:rsidR="005732A0" w:rsidRPr="003C4354" w:rsidRDefault="005732A0" w:rsidP="003F7310">
      <w:pPr>
        <w:pStyle w:val="SemEspaamento"/>
        <w:rPr>
          <w:rFonts w:ascii="inherit" w:hAnsi="inherit"/>
        </w:rPr>
      </w:pPr>
    </w:p>
    <w:p w:rsidR="005732A0" w:rsidRDefault="003C4354" w:rsidP="003C4354">
      <w:pPr>
        <w:pStyle w:val="SemEspaamento"/>
        <w:ind w:left="0" w:firstLine="17"/>
        <w:rPr>
          <w:rFonts w:ascii="inherit" w:hAnsi="inherit"/>
        </w:rPr>
      </w:pPr>
      <w:r w:rsidRPr="003C4354">
        <w:rPr>
          <w:rFonts w:ascii="inherit" w:hAnsi="inherit"/>
        </w:rPr>
        <w:t>Fica eleito, para dirimir qualquer dúvida, o foro da cidade do Gama DF, local em que se encontra estabelecida a Lumi Brasília Cosméticos.</w:t>
      </w:r>
    </w:p>
    <w:p w:rsidR="00843DF5" w:rsidRDefault="00843DF5" w:rsidP="003C4354">
      <w:pPr>
        <w:pStyle w:val="SemEspaamento"/>
        <w:ind w:left="0" w:firstLine="17"/>
        <w:rPr>
          <w:rFonts w:ascii="inherit" w:hAnsi="inherit"/>
        </w:rPr>
      </w:pPr>
    </w:p>
    <w:p w:rsidR="00843DF5" w:rsidRPr="003C4354" w:rsidRDefault="00843DF5" w:rsidP="003C4354">
      <w:pPr>
        <w:pStyle w:val="SemEspaamento"/>
        <w:ind w:left="0" w:firstLine="17"/>
        <w:rPr>
          <w:rFonts w:ascii="inherit" w:hAnsi="inherit"/>
        </w:rPr>
      </w:pPr>
    </w:p>
    <w:p w:rsidR="005732A0" w:rsidRPr="003C4354" w:rsidRDefault="005732A0" w:rsidP="003F7310">
      <w:pPr>
        <w:pStyle w:val="SemEspaamento"/>
        <w:rPr>
          <w:rFonts w:ascii="inherit" w:hAnsi="inherit"/>
        </w:rPr>
      </w:pPr>
      <w:r w:rsidRPr="003C4354">
        <w:rPr>
          <w:rFonts w:ascii="inherit" w:hAnsi="inherit"/>
        </w:rPr>
        <w:t>Local e Data:</w:t>
      </w:r>
      <w:r w:rsidRPr="003C4354">
        <w:rPr>
          <w:rFonts w:ascii="inherit" w:hAnsi="inherit"/>
        </w:rPr>
        <w:softHyphen/>
        <w:t xml:space="preserve"> ________________________________</w:t>
      </w:r>
      <w:r w:rsidR="00843DF5">
        <w:rPr>
          <w:rFonts w:ascii="inherit" w:hAnsi="inherit"/>
        </w:rPr>
        <w:t>_________________</w:t>
      </w:r>
      <w:r w:rsidRPr="003C4354">
        <w:rPr>
          <w:rFonts w:ascii="inherit" w:hAnsi="inherit"/>
        </w:rPr>
        <w:t>________________________   20</w:t>
      </w:r>
      <w:r w:rsidR="00843DF5">
        <w:rPr>
          <w:rFonts w:ascii="inherit" w:hAnsi="inherit"/>
        </w:rPr>
        <w:t xml:space="preserve"> _________.</w:t>
      </w:r>
    </w:p>
    <w:sectPr w:rsidR="005732A0" w:rsidRPr="003C4354" w:rsidSect="00CC2E7E">
      <w:head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B3" w:rsidRDefault="00CB73B3" w:rsidP="00CC2E7E">
      <w:pPr>
        <w:spacing w:after="0" w:line="240" w:lineRule="auto"/>
      </w:pPr>
      <w:r>
        <w:separator/>
      </w:r>
    </w:p>
  </w:endnote>
  <w:endnote w:type="continuationSeparator" w:id="1">
    <w:p w:rsidR="00CB73B3" w:rsidRDefault="00CB73B3" w:rsidP="00CC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B3" w:rsidRDefault="00CB73B3" w:rsidP="00CC2E7E">
      <w:pPr>
        <w:spacing w:after="0" w:line="240" w:lineRule="auto"/>
      </w:pPr>
      <w:r>
        <w:separator/>
      </w:r>
    </w:p>
  </w:footnote>
  <w:footnote w:type="continuationSeparator" w:id="1">
    <w:p w:rsidR="00CB73B3" w:rsidRDefault="00CB73B3" w:rsidP="00CC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47"/>
      <w:gridCol w:w="4247"/>
    </w:tblGrid>
    <w:tr w:rsidR="00CC2E7E" w:rsidTr="00CC2E7E">
      <w:tc>
        <w:tcPr>
          <w:tcW w:w="4247" w:type="dxa"/>
        </w:tcPr>
        <w:p w:rsidR="00CC2E7E" w:rsidRPr="00D960D5" w:rsidRDefault="00D960D5" w:rsidP="00CC2E7E">
          <w:pPr>
            <w:pStyle w:val="SemEspaamento"/>
            <w:rPr>
              <w:rFonts w:ascii="inherit" w:hAnsi="inherit"/>
              <w:b/>
              <w:bCs/>
              <w:color w:val="A6A6A6"/>
            </w:rPr>
          </w:pPr>
          <w:r w:rsidRPr="00D960D5">
            <w:rPr>
              <w:rFonts w:ascii="inherit" w:hAnsi="inherit"/>
              <w:b/>
              <w:bCs/>
              <w:color w:val="A6A6A6"/>
            </w:rPr>
            <w:t>DESTINATÁRIO</w:t>
          </w:r>
        </w:p>
        <w:p w:rsidR="00CC2E7E" w:rsidRDefault="00CC2E7E" w:rsidP="00CC2E7E">
          <w:pPr>
            <w:pStyle w:val="SemEspaamento"/>
            <w:rPr>
              <w:color w:val="A6A6A6"/>
            </w:rPr>
          </w:pPr>
          <w:r>
            <w:rPr>
              <w:color w:val="A6A6A6"/>
            </w:rPr>
            <w:t xml:space="preserve">LUMI BRASÍLIA COSMÉTICOS </w:t>
          </w:r>
        </w:p>
        <w:p w:rsidR="00CC2E7E" w:rsidRDefault="00CC2E7E" w:rsidP="00CC2E7E">
          <w:pPr>
            <w:pStyle w:val="SemEspaamento"/>
            <w:rPr>
              <w:color w:val="A6A6A6"/>
            </w:rPr>
          </w:pPr>
          <w:r>
            <w:rPr>
              <w:color w:val="A6A6A6"/>
            </w:rPr>
            <w:t>CNPJ 11125178/0001-85</w:t>
          </w:r>
        </w:p>
        <w:p w:rsidR="00CC2E7E" w:rsidRDefault="00CC2E7E" w:rsidP="00CC2E7E">
          <w:pPr>
            <w:pStyle w:val="SemEspaamento"/>
            <w:rPr>
              <w:color w:val="A6A6A6"/>
            </w:rPr>
          </w:pPr>
          <w:r>
            <w:rPr>
              <w:color w:val="A6A6A6"/>
            </w:rPr>
            <w:t>Quadra 2 – Gama Leste – Gama – DF.</w:t>
          </w:r>
        </w:p>
        <w:p w:rsidR="00CC2E7E" w:rsidRDefault="00CC2E7E" w:rsidP="00CC2E7E">
          <w:pPr>
            <w:pStyle w:val="SemEspaamento"/>
            <w:rPr>
              <w:color w:val="A6A6A6"/>
            </w:rPr>
          </w:pPr>
          <w:r>
            <w:rPr>
              <w:color w:val="A6A6A6"/>
            </w:rPr>
            <w:t>CEP: 7245-020 – SAC: 61 30266084</w:t>
          </w:r>
        </w:p>
        <w:p w:rsidR="00CC2E7E" w:rsidRDefault="00C85305" w:rsidP="00CC2E7E">
          <w:pPr>
            <w:pStyle w:val="SemEspaamento"/>
          </w:pPr>
          <w:hyperlink r:id="rId1" w:history="1">
            <w:r w:rsidR="00CC2E7E">
              <w:rPr>
                <w:rStyle w:val="Hyperlink"/>
              </w:rPr>
              <w:t>saclumibrasilia@yahoo.com</w:t>
            </w:r>
          </w:hyperlink>
        </w:p>
        <w:p w:rsidR="00CC2E7E" w:rsidRDefault="00CC2E7E" w:rsidP="00CC2E7E">
          <w:pPr>
            <w:pStyle w:val="Cabealho"/>
            <w:jc w:val="center"/>
          </w:pPr>
        </w:p>
      </w:tc>
      <w:tc>
        <w:tcPr>
          <w:tcW w:w="4247" w:type="dxa"/>
        </w:tcPr>
        <w:p w:rsidR="00CC2E7E" w:rsidRDefault="00CC2E7E" w:rsidP="00CC2E7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381250" cy="14573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2E7E" w:rsidRDefault="00CC2E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taEzTi+de/ixYAV4RwpgIJ30fKs=" w:salt="d3pcw6mcycIyWJv2wk8ipg==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7C73"/>
    <w:rsid w:val="000B3EB0"/>
    <w:rsid w:val="00145CD2"/>
    <w:rsid w:val="001D29FC"/>
    <w:rsid w:val="003710BE"/>
    <w:rsid w:val="003C4354"/>
    <w:rsid w:val="003E169A"/>
    <w:rsid w:val="003F7310"/>
    <w:rsid w:val="004B7C4C"/>
    <w:rsid w:val="005732A0"/>
    <w:rsid w:val="006B6508"/>
    <w:rsid w:val="006E04B0"/>
    <w:rsid w:val="007025EC"/>
    <w:rsid w:val="00727E70"/>
    <w:rsid w:val="00843DF5"/>
    <w:rsid w:val="00964475"/>
    <w:rsid w:val="00975ED8"/>
    <w:rsid w:val="00A52F08"/>
    <w:rsid w:val="00B277E4"/>
    <w:rsid w:val="00B84EB0"/>
    <w:rsid w:val="00BF5EF1"/>
    <w:rsid w:val="00C85305"/>
    <w:rsid w:val="00CB73B3"/>
    <w:rsid w:val="00CC2E7E"/>
    <w:rsid w:val="00CE7038"/>
    <w:rsid w:val="00CF073D"/>
    <w:rsid w:val="00D47C73"/>
    <w:rsid w:val="00D5563A"/>
    <w:rsid w:val="00D960D5"/>
    <w:rsid w:val="00DE1DFB"/>
    <w:rsid w:val="00E46283"/>
    <w:rsid w:val="00E75DA0"/>
    <w:rsid w:val="00EC2DE4"/>
    <w:rsid w:val="00F3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E7E"/>
  </w:style>
  <w:style w:type="paragraph" w:styleId="Rodap">
    <w:name w:val="footer"/>
    <w:basedOn w:val="Normal"/>
    <w:link w:val="RodapChar"/>
    <w:uiPriority w:val="99"/>
    <w:unhideWhenUsed/>
    <w:rsid w:val="00CC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E7E"/>
  </w:style>
  <w:style w:type="table" w:styleId="Tabelacomgrade">
    <w:name w:val="Table Grid"/>
    <w:basedOn w:val="Tabelanormal"/>
    <w:uiPriority w:val="39"/>
    <w:rsid w:val="00CC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2E7E"/>
    <w:rPr>
      <w:color w:val="0000FF"/>
      <w:u w:val="single"/>
    </w:rPr>
  </w:style>
  <w:style w:type="paragraph" w:styleId="SemEspaamento">
    <w:name w:val="No Spacing"/>
    <w:uiPriority w:val="1"/>
    <w:qFormat/>
    <w:rsid w:val="00CC2E7E"/>
    <w:pPr>
      <w:spacing w:after="0" w:line="240" w:lineRule="auto"/>
      <w:ind w:left="374" w:hanging="357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E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E1D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umibrasili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lumibrasili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lumibrasilia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clumibrasili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aclumibrasilia@yaho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</dc:creator>
  <cp:lastModifiedBy>Pachecos</cp:lastModifiedBy>
  <cp:revision>5</cp:revision>
  <dcterms:created xsi:type="dcterms:W3CDTF">2020-10-06T19:24:00Z</dcterms:created>
  <dcterms:modified xsi:type="dcterms:W3CDTF">2020-10-06T19:31:00Z</dcterms:modified>
</cp:coreProperties>
</file>